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213F" w:rsidRDefault="00C7213F" w:rsidP="00C7213F">
      <w:pPr>
        <w:jc w:val="both"/>
      </w:pPr>
    </w:p>
    <w:p w:rsidR="003B0FB1" w:rsidRPr="00C7213F" w:rsidRDefault="003B0FB1" w:rsidP="003B0FB1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C7213F">
        <w:rPr>
          <w:rFonts w:ascii="Arial" w:hAnsi="Arial" w:cs="Arial"/>
          <w:b/>
          <w:bCs/>
          <w:noProof/>
          <w:sz w:val="24"/>
          <w:szCs w:val="24"/>
        </w:rPr>
        <w:t>Objeto</w:t>
      </w: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El objetivo de esta política es detallar los principios de actuación en aquellas situaciones en las que por el entorno profesional tenemos que ofrecer o recibir regalos, atenciones o asistir u organizar eventos, o situaciones en las que se pudieran encontrar o parecer que se encuentran en situación de conflicto de interés con nuestros clientes, proveedores, otros empleados u otros grupos de interés.</w:t>
      </w: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Los riesgos de los gastos en regalos, atenciones y eventos no emanan del gasto en sí mismo, sino de factores circunstanciales y de la desproporcionalidad, pudiendo usarse las mismas actividades para ocultar pagos o beneficios ilícitos y conflictos de interés.</w:t>
      </w: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Está Política nace como una extensión del marco normativo establecido por el Código de Ética y Conducta y en línea con el principio N. 10 del Pacto Mundial de la Naciones Unidas al que estamos adheridos y que recoge la lucha contra la corrupción, en todas sus formas, incluidas la extorsión, el soborno, el fraude y la malversación.</w:t>
      </w: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 xml:space="preserve"> </w:t>
      </w:r>
    </w:p>
    <w:p w:rsidR="003B0FB1" w:rsidRPr="00C7213F" w:rsidRDefault="003B0FB1" w:rsidP="003B0FB1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C7213F">
        <w:rPr>
          <w:rFonts w:ascii="Arial" w:hAnsi="Arial" w:cs="Arial"/>
          <w:b/>
          <w:bCs/>
          <w:noProof/>
          <w:sz w:val="24"/>
          <w:szCs w:val="24"/>
        </w:rPr>
        <w:t>Nuestros Compromisos</w:t>
      </w:r>
    </w:p>
    <w:p w:rsidR="003B0FB1" w:rsidRPr="003B0FB1" w:rsidRDefault="003B0FB1" w:rsidP="003B0FB1">
      <w:pPr>
        <w:pStyle w:val="Textoindependiente"/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Prohibir los sobornos y cualquier atención o regalo que pueda dar lugar a sospechas de corrupción, o tenga intención de influir, directa o indirectamente, sobre la voluntad u objetividad de personas ajenas para obtener algún beneficio o ventaja mediante el uso de prácticas no éticas y/o contrarias a la ley aplicable.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Comprometerse a no dar, prometer ni ofrecer, directa o indirectamente, ningún bien de valor a cualquier persona física o jurídica, con el fin de obtener ventajas indebidas.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No permitir ningún pago de facilitación a funcionarios públicos ni pagos en efectivo a cualquier tercero.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No financiar ni mostrar apoyo o soporte de cualquier otra clase, directa o indirectamente, a sindicatos, funcionarios públicos, cargos políticos, partidos políticos, sus representantes y/o candidatos, asesores, así como cualquier persona que desempeñe funciones públicas o sea personal de confianza de los anteriores.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No utilizar las donaciones, patrocinios o cualquier tipo de ayuda económica para encubrir pagos indebidos. La concesión de alguna de las anteriores a una entidad externa deberá realizarse de forma honesta y transparente conforme a los principios del Código de Ética y Conducta y la legislación aplicable. FUNDASET se compromete a realizar estas concesiones sólo a entidades íntegras que puedan rendir cuentas sobre la aplicación del beneficio recibido.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lastRenderedPageBreak/>
        <w:t>No solicitar ni percibir de manera indebida, directa o indirecta, comisiones, pagos o beneficios de terceros con ocasión de las operaciones que realizamos.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Comunicar, por parte de los empleados, que se encuentren ante un conflicto potencial o real conforme a los procedimientos establecidos absteniéndose de realizar cualquier acto o toma de decisión con relación al mismo.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Respetar el derecho de sus empleados a participar en actividades financieras legítimas fuera del entorno laboral y a desarrollar otras actividades profesionales por cuenta propia o ajena, siempre y cuando no afecte al rendimiento de su trabajo, no exista pacto de exclusividad y no suponga un conflicto de intereses.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Prohibir el uso de su nombre como plataforma para promover intereses externos, de negocios o de otro tipo, o para beneficiar a amigos o familiares inmediatos o cercanos.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Reflejar de forma fiel, completa y en el momento adecuado todas nuestras actuaciones, operaciones y transacciones en los libros y registro de estas.</w:t>
      </w:r>
    </w:p>
    <w:p w:rsidR="003B0FB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Colaborar de buena fe y proactivamente con las investigaciones y auditorías que se realicen.</w:t>
      </w:r>
    </w:p>
    <w:p w:rsidR="006432E1" w:rsidRPr="003B0FB1" w:rsidRDefault="003B0FB1" w:rsidP="003B0FB1">
      <w:pPr>
        <w:pStyle w:val="Textoindependiente"/>
        <w:numPr>
          <w:ilvl w:val="0"/>
          <w:numId w:val="11"/>
        </w:numPr>
        <w:spacing w:before="120"/>
        <w:ind w:left="721" w:hanging="437"/>
        <w:jc w:val="both"/>
        <w:rPr>
          <w:rFonts w:ascii="Arial" w:hAnsi="Arial" w:cs="Arial"/>
          <w:noProof/>
          <w:sz w:val="24"/>
          <w:szCs w:val="24"/>
        </w:rPr>
      </w:pPr>
      <w:r w:rsidRPr="003B0FB1">
        <w:rPr>
          <w:rFonts w:ascii="Arial" w:hAnsi="Arial" w:cs="Arial"/>
          <w:noProof/>
          <w:sz w:val="24"/>
          <w:szCs w:val="24"/>
        </w:rPr>
        <w:t>Comunicar inmediatamente a su superior jerárquico, si tienen constancia, dudas o sospechas respecto a cualquier forma de corrupción. Igualmente, tienen la obligación de declarar proactivamente la existencia de un posible conflicto de interés propio o ajeno, desde el momento en que se tenga conocimiento de la situación, informando de inmediato a su superior jerárquico. Para ello FUNDASET cuenta con canales internos desarrollados a tal efecto para favorecer la comunicación de posibles irregularidades con la Comisión del Consejo de Auditoría, Cumplimiento, Ética y Riesgos, entre los que se encuentra el Canal de Integridad.</w:t>
      </w:r>
    </w:p>
    <w:p w:rsidR="006432E1" w:rsidRDefault="006432E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Pr="003B0FB1" w:rsidRDefault="003B0FB1" w:rsidP="003B0FB1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B0FB1">
        <w:rPr>
          <w:rFonts w:ascii="Arial" w:hAnsi="Arial" w:cs="Arial"/>
          <w:b/>
          <w:bCs/>
          <w:sz w:val="24"/>
          <w:szCs w:val="24"/>
        </w:rPr>
        <w:t>Ámbito de Aplicación</w:t>
      </w:r>
    </w:p>
    <w:p w:rsid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B0FB1">
        <w:rPr>
          <w:rFonts w:ascii="Arial" w:hAnsi="Arial" w:cs="Arial"/>
          <w:sz w:val="24"/>
          <w:szCs w:val="24"/>
        </w:rPr>
        <w:t>La presente Política se aplica a FUNDASET, los administradores, empleados y a los terceros con los que existan relaciones jurídicas y se hayan adherido a la misma.</w:t>
      </w: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P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3B0FB1">
        <w:rPr>
          <w:rFonts w:ascii="Arial" w:hAnsi="Arial" w:cs="Arial"/>
          <w:sz w:val="24"/>
          <w:szCs w:val="24"/>
        </w:rPr>
        <w:t xml:space="preserve">Por otra parte, las personas que actúen como representantes de la </w:t>
      </w:r>
      <w:r w:rsidR="00C7213F" w:rsidRPr="003B0FB1">
        <w:rPr>
          <w:rFonts w:ascii="Arial" w:hAnsi="Arial" w:cs="Arial"/>
          <w:sz w:val="24"/>
          <w:szCs w:val="24"/>
        </w:rPr>
        <w:t>Fundación</w:t>
      </w:r>
      <w:r w:rsidRPr="003B0FB1">
        <w:rPr>
          <w:rFonts w:ascii="Arial" w:hAnsi="Arial" w:cs="Arial"/>
          <w:sz w:val="24"/>
          <w:szCs w:val="24"/>
        </w:rPr>
        <w:t xml:space="preserve"> en sociedades y entidades no pertenecientes a él, o donde FUNDASET no disponga de control efectivo, promoverán, en la medida de lo posible, la implementación de principios y directrices coherentes con los establecidos en esta Política.</w:t>
      </w:r>
    </w:p>
    <w:p w:rsid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0FB1" w:rsidRDefault="003B0FB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4C0400" w:rsidRPr="003B0FB1" w:rsidRDefault="004C0400" w:rsidP="003B0FB1">
      <w:pPr>
        <w:pStyle w:val="Textoindependient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B0FB1">
        <w:rPr>
          <w:rFonts w:ascii="Arial" w:hAnsi="Arial" w:cs="Arial"/>
          <w:b/>
          <w:bCs/>
          <w:spacing w:val="-2"/>
          <w:w w:val="95"/>
          <w:sz w:val="24"/>
          <w:szCs w:val="24"/>
        </w:rPr>
        <w:t>APROBACIÓN Y CONTROL DE CAMBIOS</w:t>
      </w:r>
    </w:p>
    <w:p w:rsidR="006432E1" w:rsidRPr="003B0FB1" w:rsidRDefault="006432E1" w:rsidP="003B0FB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3128"/>
        <w:gridCol w:w="3128"/>
      </w:tblGrid>
      <w:tr w:rsidR="007657C9" w:rsidRPr="003B0FB1" w:rsidTr="00EC48E4">
        <w:trPr>
          <w:trHeight w:val="340"/>
          <w:jc w:val="center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7657C9" w:rsidRPr="003B0FB1" w:rsidRDefault="007657C9" w:rsidP="003B0FB1">
            <w:pPr>
              <w:pStyle w:val="Piedepgin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Elaboró:</w:t>
            </w:r>
          </w:p>
        </w:tc>
        <w:tc>
          <w:tcPr>
            <w:tcW w:w="3128" w:type="dxa"/>
            <w:shd w:val="clear" w:color="auto" w:fill="D9D9D9" w:themeFill="background1" w:themeFillShade="D9"/>
            <w:vAlign w:val="center"/>
          </w:tcPr>
          <w:p w:rsidR="007657C9" w:rsidRPr="003B0FB1" w:rsidRDefault="007657C9" w:rsidP="003B0FB1">
            <w:pPr>
              <w:pStyle w:val="Piedepgina"/>
              <w:tabs>
                <w:tab w:val="left" w:pos="2643"/>
                <w:tab w:val="left" w:pos="273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Revisó:</w:t>
            </w:r>
          </w:p>
        </w:tc>
        <w:tc>
          <w:tcPr>
            <w:tcW w:w="3128" w:type="dxa"/>
            <w:shd w:val="clear" w:color="auto" w:fill="D9D9D9" w:themeFill="background1" w:themeFillShade="D9"/>
            <w:vAlign w:val="center"/>
          </w:tcPr>
          <w:p w:rsidR="007657C9" w:rsidRPr="003B0FB1" w:rsidRDefault="007657C9" w:rsidP="003B0FB1">
            <w:pPr>
              <w:pStyle w:val="Piedepgin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Aprobó:</w:t>
            </w:r>
          </w:p>
        </w:tc>
      </w:tr>
      <w:tr w:rsidR="007657C9" w:rsidRPr="003B0FB1" w:rsidTr="007657C9">
        <w:trPr>
          <w:trHeight w:val="1043"/>
          <w:jc w:val="center"/>
        </w:trPr>
        <w:tc>
          <w:tcPr>
            <w:tcW w:w="3127" w:type="dxa"/>
          </w:tcPr>
          <w:p w:rsidR="007657C9" w:rsidRPr="003B0FB1" w:rsidRDefault="007657C9" w:rsidP="003B0FB1">
            <w:pPr>
              <w:pStyle w:val="Piedepgina"/>
              <w:tabs>
                <w:tab w:val="left" w:pos="2730"/>
              </w:tabs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tabs>
                <w:tab w:val="left" w:pos="2730"/>
              </w:tabs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tabs>
                <w:tab w:val="left" w:pos="2730"/>
              </w:tabs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tabs>
                <w:tab w:val="left" w:pos="2730"/>
              </w:tabs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49F9" w:rsidRPr="003B0FB1" w:rsidRDefault="001149F9" w:rsidP="001149F9">
            <w:pPr>
              <w:pStyle w:val="Piedepgina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CÉSAR RODRÍGUEZ</w:t>
            </w:r>
          </w:p>
          <w:p w:rsidR="007657C9" w:rsidRPr="003B0FB1" w:rsidRDefault="001149F9" w:rsidP="001149F9">
            <w:pPr>
              <w:pStyle w:val="Piedepgina"/>
              <w:tabs>
                <w:tab w:val="left" w:pos="2730"/>
              </w:tabs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Administrador del Sistema de Gestión</w:t>
            </w:r>
          </w:p>
        </w:tc>
        <w:tc>
          <w:tcPr>
            <w:tcW w:w="3128" w:type="dxa"/>
          </w:tcPr>
          <w:p w:rsidR="007657C9" w:rsidRPr="003B0FB1" w:rsidRDefault="007657C9" w:rsidP="003B0FB1">
            <w:pPr>
              <w:pStyle w:val="Piedepgina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49F9" w:rsidRPr="003B0FB1" w:rsidRDefault="001149F9" w:rsidP="001149F9">
            <w:pPr>
              <w:pStyle w:val="Piedepgina"/>
              <w:tabs>
                <w:tab w:val="left" w:pos="2730"/>
              </w:tabs>
              <w:ind w:right="-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ALVARO RODRIGUEZ</w:t>
            </w:r>
          </w:p>
          <w:p w:rsidR="007657C9" w:rsidRPr="003B0FB1" w:rsidRDefault="001149F9" w:rsidP="001149F9">
            <w:pPr>
              <w:pStyle w:val="Piedepgina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Director Ejecutivo</w:t>
            </w:r>
          </w:p>
        </w:tc>
        <w:tc>
          <w:tcPr>
            <w:tcW w:w="3128" w:type="dxa"/>
          </w:tcPr>
          <w:p w:rsidR="007657C9" w:rsidRPr="003B0FB1" w:rsidRDefault="007657C9" w:rsidP="003B0FB1">
            <w:pPr>
              <w:pStyle w:val="Piedepgina"/>
              <w:tabs>
                <w:tab w:val="left" w:pos="26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tabs>
                <w:tab w:val="left" w:pos="26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tabs>
                <w:tab w:val="left" w:pos="26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tabs>
                <w:tab w:val="left" w:pos="26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7C9" w:rsidRPr="003B0FB1" w:rsidRDefault="007657C9" w:rsidP="003B0FB1">
            <w:pPr>
              <w:pStyle w:val="Piedepgina"/>
              <w:tabs>
                <w:tab w:val="left" w:pos="2730"/>
              </w:tabs>
              <w:ind w:right="-2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ALVARO RODRIGUEZ</w:t>
            </w:r>
          </w:p>
          <w:p w:rsidR="007657C9" w:rsidRPr="003B0FB1" w:rsidRDefault="007657C9" w:rsidP="003B0FB1">
            <w:pPr>
              <w:pStyle w:val="Piedepgina"/>
              <w:tabs>
                <w:tab w:val="left" w:pos="26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Director Ejecutivo</w:t>
            </w:r>
          </w:p>
        </w:tc>
      </w:tr>
    </w:tbl>
    <w:p w:rsidR="006432E1" w:rsidRPr="003B0FB1" w:rsidRDefault="006432E1" w:rsidP="003B0FB1">
      <w:pPr>
        <w:spacing w:line="254" w:lineRule="auto"/>
        <w:jc w:val="both"/>
        <w:rPr>
          <w:rFonts w:ascii="Arial" w:hAnsi="Arial" w:cs="Arial"/>
          <w:sz w:val="24"/>
          <w:szCs w:val="24"/>
        </w:rPr>
      </w:pPr>
    </w:p>
    <w:p w:rsidR="004C0400" w:rsidRPr="003B0FB1" w:rsidRDefault="004C0400" w:rsidP="003B0FB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6630"/>
        <w:gridCol w:w="1297"/>
      </w:tblGrid>
      <w:tr w:rsidR="004C0400" w:rsidRPr="003B0FB1" w:rsidTr="00544DA9"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C0400" w:rsidRPr="003B0FB1" w:rsidRDefault="004C0400" w:rsidP="003B0F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6793" w:type="dxa"/>
            <w:shd w:val="clear" w:color="auto" w:fill="D9D9D9" w:themeFill="background1" w:themeFillShade="D9"/>
            <w:vAlign w:val="center"/>
          </w:tcPr>
          <w:p w:rsidR="004C0400" w:rsidRPr="003B0FB1" w:rsidRDefault="004C0400" w:rsidP="003B0F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DESCRIPCION DEL CAMBIO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4C0400" w:rsidRPr="003B0FB1" w:rsidRDefault="004C0400" w:rsidP="003B0F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0FB1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</w:tr>
      <w:tr w:rsidR="004C0400" w:rsidRPr="003B0FB1" w:rsidTr="00544DA9">
        <w:trPr>
          <w:trHeight w:val="340"/>
        </w:trPr>
        <w:tc>
          <w:tcPr>
            <w:tcW w:w="1559" w:type="dxa"/>
            <w:vAlign w:val="center"/>
          </w:tcPr>
          <w:p w:rsidR="004C0400" w:rsidRPr="003B0FB1" w:rsidRDefault="004C0400" w:rsidP="003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20</w:t>
            </w:r>
            <w:r w:rsidR="003B0FB1" w:rsidRPr="003B0FB1">
              <w:rPr>
                <w:rFonts w:ascii="Arial" w:hAnsi="Arial" w:cs="Arial"/>
                <w:sz w:val="24"/>
                <w:szCs w:val="24"/>
              </w:rPr>
              <w:t>23</w:t>
            </w:r>
            <w:r w:rsidRPr="003B0FB1">
              <w:rPr>
                <w:rFonts w:ascii="Arial" w:hAnsi="Arial" w:cs="Arial"/>
                <w:sz w:val="24"/>
                <w:szCs w:val="24"/>
              </w:rPr>
              <w:t>-0</w:t>
            </w:r>
            <w:r w:rsidR="003B0FB1" w:rsidRPr="003B0FB1">
              <w:rPr>
                <w:rFonts w:ascii="Arial" w:hAnsi="Arial" w:cs="Arial"/>
                <w:sz w:val="24"/>
                <w:szCs w:val="24"/>
              </w:rPr>
              <w:t>5</w:t>
            </w:r>
            <w:r w:rsidRPr="003B0FB1">
              <w:rPr>
                <w:rFonts w:ascii="Arial" w:hAnsi="Arial" w:cs="Arial"/>
                <w:sz w:val="24"/>
                <w:szCs w:val="24"/>
              </w:rPr>
              <w:t>-1</w:t>
            </w:r>
            <w:r w:rsidR="003B0FB1" w:rsidRPr="003B0FB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793" w:type="dxa"/>
            <w:vAlign w:val="center"/>
          </w:tcPr>
          <w:p w:rsidR="004C0400" w:rsidRPr="003B0FB1" w:rsidRDefault="004C0400" w:rsidP="003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Emisión del Documento</w:t>
            </w:r>
          </w:p>
        </w:tc>
        <w:tc>
          <w:tcPr>
            <w:tcW w:w="1117" w:type="dxa"/>
            <w:vAlign w:val="center"/>
          </w:tcPr>
          <w:p w:rsidR="004C0400" w:rsidRPr="003B0FB1" w:rsidRDefault="004C0400" w:rsidP="003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C0400" w:rsidRPr="003B0FB1" w:rsidTr="00544DA9">
        <w:trPr>
          <w:trHeight w:val="340"/>
        </w:trPr>
        <w:tc>
          <w:tcPr>
            <w:tcW w:w="1559" w:type="dxa"/>
            <w:vAlign w:val="center"/>
          </w:tcPr>
          <w:p w:rsidR="004C0400" w:rsidRPr="003B0FB1" w:rsidRDefault="000C29E9" w:rsidP="003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2024-08-02</w:t>
            </w:r>
          </w:p>
        </w:tc>
        <w:tc>
          <w:tcPr>
            <w:tcW w:w="6793" w:type="dxa"/>
            <w:vAlign w:val="center"/>
          </w:tcPr>
          <w:p w:rsidR="004C0400" w:rsidRPr="003B0FB1" w:rsidRDefault="004C0400" w:rsidP="003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Revisión sin cambio</w:t>
            </w:r>
            <w:r w:rsidR="00EC48E4" w:rsidRPr="003B0FB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117" w:type="dxa"/>
            <w:vAlign w:val="center"/>
          </w:tcPr>
          <w:p w:rsidR="004C0400" w:rsidRPr="003B0FB1" w:rsidRDefault="004C0400" w:rsidP="003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FB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4C0400" w:rsidRPr="003B0FB1" w:rsidRDefault="004C0400" w:rsidP="003B0FB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C0400" w:rsidRPr="004C0400" w:rsidRDefault="004C0400" w:rsidP="003B0FB1">
      <w:pPr>
        <w:jc w:val="both"/>
        <w:sectPr w:rsidR="004C0400" w:rsidRPr="004C0400" w:rsidSect="00B5120F">
          <w:headerReference w:type="default" r:id="rId7"/>
          <w:pgSz w:w="12242" w:h="15842" w:code="1"/>
          <w:pgMar w:top="1701" w:right="1418" w:bottom="1418" w:left="1418" w:header="720" w:footer="720" w:gutter="0"/>
          <w:cols w:space="720"/>
        </w:sectPr>
      </w:pPr>
    </w:p>
    <w:p w:rsidR="006432E1" w:rsidRDefault="006432E1" w:rsidP="003B0FB1">
      <w:pPr>
        <w:pStyle w:val="Textoindependiente"/>
        <w:jc w:val="both"/>
        <w:rPr>
          <w:sz w:val="18"/>
        </w:rPr>
      </w:pPr>
    </w:p>
    <w:sectPr w:rsidR="006432E1" w:rsidSect="00B5120F">
      <w:pgSz w:w="11910" w:h="16840"/>
      <w:pgMar w:top="740" w:right="2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176F" w:rsidRDefault="00FF176F" w:rsidP="00D426AD">
      <w:r>
        <w:separator/>
      </w:r>
    </w:p>
  </w:endnote>
  <w:endnote w:type="continuationSeparator" w:id="0">
    <w:p w:rsidR="00FF176F" w:rsidRDefault="00FF176F" w:rsidP="00D4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176F" w:rsidRDefault="00FF176F" w:rsidP="00D426AD">
      <w:r>
        <w:separator/>
      </w:r>
    </w:p>
  </w:footnote>
  <w:footnote w:type="continuationSeparator" w:id="0">
    <w:p w:rsidR="00FF176F" w:rsidRDefault="00FF176F" w:rsidP="00D4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91"/>
      <w:gridCol w:w="3978"/>
      <w:gridCol w:w="1764"/>
    </w:tblGrid>
    <w:tr w:rsidR="00A16ED5" w:rsidRPr="00646B49" w:rsidTr="00A16ED5">
      <w:trPr>
        <w:trHeight w:val="410"/>
        <w:jc w:val="center"/>
      </w:trPr>
      <w:tc>
        <w:tcPr>
          <w:tcW w:w="3191" w:type="dxa"/>
          <w:vMerge w:val="restart"/>
          <w:vAlign w:val="center"/>
        </w:tcPr>
        <w:p w:rsidR="00A16ED5" w:rsidRPr="00646B49" w:rsidRDefault="00A16ED5" w:rsidP="00D426AD">
          <w:pPr>
            <w:pStyle w:val="Encabezado"/>
            <w:ind w:right="360"/>
            <w:jc w:val="center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885950" cy="7143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8" w:type="dxa"/>
          <w:vMerge w:val="restart"/>
          <w:vAlign w:val="center"/>
        </w:tcPr>
        <w:p w:rsidR="00A16ED5" w:rsidRPr="00530F99" w:rsidRDefault="00A16ED5" w:rsidP="00D426AD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426AD">
            <w:rPr>
              <w:rFonts w:ascii="Arial" w:hAnsi="Arial" w:cs="Arial"/>
              <w:b/>
              <w:sz w:val="28"/>
              <w:szCs w:val="28"/>
            </w:rPr>
            <w:t xml:space="preserve">POLÍTICA </w:t>
          </w:r>
          <w:r w:rsidR="003B0FB1">
            <w:rPr>
              <w:rFonts w:ascii="Arial" w:hAnsi="Arial" w:cs="Arial"/>
              <w:b/>
              <w:sz w:val="28"/>
              <w:szCs w:val="28"/>
            </w:rPr>
            <w:t>CONTRA LA CORRUPCIÓN Y CONFLICTO DE INTER</w:t>
          </w:r>
          <w:r w:rsidR="00267660">
            <w:rPr>
              <w:rFonts w:ascii="Arial" w:hAnsi="Arial" w:cs="Arial"/>
              <w:b/>
              <w:sz w:val="28"/>
              <w:szCs w:val="28"/>
            </w:rPr>
            <w:t>ESES</w:t>
          </w:r>
        </w:p>
      </w:tc>
      <w:tc>
        <w:tcPr>
          <w:tcW w:w="1764" w:type="dxa"/>
          <w:vAlign w:val="center"/>
        </w:tcPr>
        <w:p w:rsidR="00A16ED5" w:rsidRPr="00A16ED5" w:rsidRDefault="00A16ED5" w:rsidP="00D426A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16ED5">
            <w:rPr>
              <w:rFonts w:ascii="Arial" w:hAnsi="Arial" w:cs="Arial"/>
              <w:b/>
              <w:bCs/>
              <w:sz w:val="20"/>
              <w:szCs w:val="20"/>
            </w:rPr>
            <w:t xml:space="preserve">CÓDIGO: </w:t>
          </w:r>
        </w:p>
        <w:p w:rsidR="00A16ED5" w:rsidRPr="00A16ED5" w:rsidRDefault="0072650D" w:rsidP="00D426A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</w:t>
          </w:r>
          <w:r w:rsidR="00A16ED5" w:rsidRPr="00A16ED5">
            <w:rPr>
              <w:rFonts w:ascii="Arial" w:hAnsi="Arial" w:cs="Arial"/>
              <w:b/>
              <w:bCs/>
              <w:sz w:val="20"/>
              <w:szCs w:val="20"/>
            </w:rPr>
            <w:t>-PL-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3B0FB1"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</w:tr>
    <w:tr w:rsidR="00A16ED5" w:rsidRPr="00646B49" w:rsidTr="00A16ED5">
      <w:trPr>
        <w:trHeight w:val="552"/>
        <w:jc w:val="center"/>
      </w:trPr>
      <w:tc>
        <w:tcPr>
          <w:tcW w:w="3191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3978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1764" w:type="dxa"/>
          <w:vAlign w:val="center"/>
        </w:tcPr>
        <w:p w:rsidR="00A16ED5" w:rsidRPr="00A16ED5" w:rsidRDefault="00A16ED5" w:rsidP="00D426A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16ED5">
            <w:rPr>
              <w:rFonts w:ascii="Arial" w:hAnsi="Arial" w:cs="Arial"/>
              <w:b/>
              <w:bCs/>
              <w:sz w:val="20"/>
              <w:szCs w:val="20"/>
            </w:rPr>
            <w:t xml:space="preserve">VERSION: </w:t>
          </w:r>
          <w:r w:rsidR="0072650D">
            <w:rPr>
              <w:rFonts w:ascii="Arial" w:hAnsi="Arial" w:cs="Arial"/>
              <w:b/>
              <w:bCs/>
              <w:sz w:val="20"/>
              <w:szCs w:val="20"/>
            </w:rPr>
            <w:t>02</w:t>
          </w:r>
        </w:p>
        <w:p w:rsidR="00A16ED5" w:rsidRPr="00A16ED5" w:rsidRDefault="000C29E9" w:rsidP="00D426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C29E9">
            <w:rPr>
              <w:rFonts w:ascii="Arial" w:hAnsi="Arial" w:cs="Arial"/>
              <w:sz w:val="20"/>
              <w:szCs w:val="20"/>
            </w:rPr>
            <w:t>2024-08-02</w:t>
          </w:r>
        </w:p>
      </w:tc>
    </w:tr>
    <w:tr w:rsidR="00A16ED5" w:rsidRPr="00646B49" w:rsidTr="00A16ED5">
      <w:trPr>
        <w:trHeight w:val="425"/>
        <w:jc w:val="center"/>
      </w:trPr>
      <w:tc>
        <w:tcPr>
          <w:tcW w:w="3191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3978" w:type="dxa"/>
          <w:vMerge/>
        </w:tcPr>
        <w:p w:rsidR="00A16ED5" w:rsidRPr="00057148" w:rsidRDefault="00A16ED5" w:rsidP="00D426AD">
          <w:pPr>
            <w:pStyle w:val="Encabezado"/>
            <w:ind w:right="360"/>
            <w:rPr>
              <w:rFonts w:ascii="Arial" w:hAnsi="Arial" w:cs="Arial"/>
            </w:rPr>
          </w:pPr>
        </w:p>
      </w:tc>
      <w:tc>
        <w:tcPr>
          <w:tcW w:w="1764" w:type="dxa"/>
          <w:vAlign w:val="center"/>
        </w:tcPr>
        <w:p w:rsidR="00A16ED5" w:rsidRPr="00A16ED5" w:rsidRDefault="00A16ED5" w:rsidP="00D426A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16ED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16ED5">
            <w:rPr>
              <w:rFonts w:ascii="Arial" w:hAnsi="Arial" w:cs="Arial"/>
              <w:sz w:val="20"/>
              <w:szCs w:val="20"/>
            </w:rPr>
            <w:fldChar w:fldCharType="begin"/>
          </w:r>
          <w:r w:rsidRPr="00A16ED5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A16ED5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6ED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A16ED5">
            <w:rPr>
              <w:rFonts w:ascii="Arial" w:hAnsi="Arial" w:cs="Arial"/>
              <w:sz w:val="20"/>
              <w:szCs w:val="20"/>
            </w:rPr>
            <w:fldChar w:fldCharType="end"/>
          </w:r>
          <w:r w:rsidRPr="00A16ED5">
            <w:rPr>
              <w:rFonts w:ascii="Arial" w:hAnsi="Arial" w:cs="Arial"/>
              <w:sz w:val="20"/>
              <w:szCs w:val="20"/>
            </w:rPr>
            <w:t xml:space="preserve"> de </w:t>
          </w:r>
          <w:r w:rsidRPr="00A16ED5">
            <w:rPr>
              <w:rFonts w:ascii="Arial" w:hAnsi="Arial" w:cs="Arial"/>
              <w:sz w:val="20"/>
              <w:szCs w:val="20"/>
            </w:rPr>
            <w:fldChar w:fldCharType="begin"/>
          </w:r>
          <w:r w:rsidRPr="00A16ED5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A16ED5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6ED5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A16ED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6710C" w:rsidRDefault="008671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02E0"/>
    <w:multiLevelType w:val="hybridMultilevel"/>
    <w:tmpl w:val="FB544EF4"/>
    <w:lvl w:ilvl="0" w:tplc="24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83D03"/>
    <w:multiLevelType w:val="hybridMultilevel"/>
    <w:tmpl w:val="4C6673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51"/>
    <w:multiLevelType w:val="multilevel"/>
    <w:tmpl w:val="FDBA6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8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8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5"/>
      </w:rPr>
    </w:lvl>
  </w:abstractNum>
  <w:abstractNum w:abstractNumId="3" w15:restartNumberingAfterBreak="0">
    <w:nsid w:val="0F795043"/>
    <w:multiLevelType w:val="hybridMultilevel"/>
    <w:tmpl w:val="B2CE1AF0"/>
    <w:lvl w:ilvl="0" w:tplc="E9805FB8">
      <w:numFmt w:val="bullet"/>
      <w:lvlText w:val="-"/>
      <w:lvlJc w:val="left"/>
      <w:pPr>
        <w:ind w:left="1908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 w:tplc="77C0954E">
      <w:numFmt w:val="bullet"/>
      <w:lvlText w:val="•"/>
      <w:lvlJc w:val="left"/>
      <w:pPr>
        <w:ind w:left="2887" w:hanging="250"/>
      </w:pPr>
      <w:rPr>
        <w:rFonts w:hint="default"/>
        <w:lang w:val="es-ES" w:eastAsia="en-US" w:bidi="ar-SA"/>
      </w:rPr>
    </w:lvl>
    <w:lvl w:ilvl="2" w:tplc="80D2791A">
      <w:numFmt w:val="bullet"/>
      <w:lvlText w:val="•"/>
      <w:lvlJc w:val="left"/>
      <w:pPr>
        <w:ind w:left="3875" w:hanging="250"/>
      </w:pPr>
      <w:rPr>
        <w:rFonts w:hint="default"/>
        <w:lang w:val="es-ES" w:eastAsia="en-US" w:bidi="ar-SA"/>
      </w:rPr>
    </w:lvl>
    <w:lvl w:ilvl="3" w:tplc="41DE5F7C">
      <w:numFmt w:val="bullet"/>
      <w:lvlText w:val="•"/>
      <w:lvlJc w:val="left"/>
      <w:pPr>
        <w:ind w:left="4863" w:hanging="250"/>
      </w:pPr>
      <w:rPr>
        <w:rFonts w:hint="default"/>
        <w:lang w:val="es-ES" w:eastAsia="en-US" w:bidi="ar-SA"/>
      </w:rPr>
    </w:lvl>
    <w:lvl w:ilvl="4" w:tplc="9DFA30E6">
      <w:numFmt w:val="bullet"/>
      <w:lvlText w:val="•"/>
      <w:lvlJc w:val="left"/>
      <w:pPr>
        <w:ind w:left="5851" w:hanging="250"/>
      </w:pPr>
      <w:rPr>
        <w:rFonts w:hint="default"/>
        <w:lang w:val="es-ES" w:eastAsia="en-US" w:bidi="ar-SA"/>
      </w:rPr>
    </w:lvl>
    <w:lvl w:ilvl="5" w:tplc="4DB23CCC">
      <w:numFmt w:val="bullet"/>
      <w:lvlText w:val="•"/>
      <w:lvlJc w:val="left"/>
      <w:pPr>
        <w:ind w:left="6839" w:hanging="250"/>
      </w:pPr>
      <w:rPr>
        <w:rFonts w:hint="default"/>
        <w:lang w:val="es-ES" w:eastAsia="en-US" w:bidi="ar-SA"/>
      </w:rPr>
    </w:lvl>
    <w:lvl w:ilvl="6" w:tplc="E398DB22">
      <w:numFmt w:val="bullet"/>
      <w:lvlText w:val="•"/>
      <w:lvlJc w:val="left"/>
      <w:pPr>
        <w:ind w:left="7827" w:hanging="250"/>
      </w:pPr>
      <w:rPr>
        <w:rFonts w:hint="default"/>
        <w:lang w:val="es-ES" w:eastAsia="en-US" w:bidi="ar-SA"/>
      </w:rPr>
    </w:lvl>
    <w:lvl w:ilvl="7" w:tplc="273810AE">
      <w:numFmt w:val="bullet"/>
      <w:lvlText w:val="•"/>
      <w:lvlJc w:val="left"/>
      <w:pPr>
        <w:ind w:left="8815" w:hanging="250"/>
      </w:pPr>
      <w:rPr>
        <w:rFonts w:hint="default"/>
        <w:lang w:val="es-ES" w:eastAsia="en-US" w:bidi="ar-SA"/>
      </w:rPr>
    </w:lvl>
    <w:lvl w:ilvl="8" w:tplc="1EE81268">
      <w:numFmt w:val="bullet"/>
      <w:lvlText w:val="•"/>
      <w:lvlJc w:val="left"/>
      <w:pPr>
        <w:ind w:left="9803" w:hanging="250"/>
      </w:pPr>
      <w:rPr>
        <w:rFonts w:hint="default"/>
        <w:lang w:val="es-ES" w:eastAsia="en-US" w:bidi="ar-SA"/>
      </w:rPr>
    </w:lvl>
  </w:abstractNum>
  <w:abstractNum w:abstractNumId="4" w15:restartNumberingAfterBreak="0">
    <w:nsid w:val="1F7B5CA6"/>
    <w:multiLevelType w:val="hybridMultilevel"/>
    <w:tmpl w:val="870664A2"/>
    <w:lvl w:ilvl="0" w:tplc="50509C8E">
      <w:numFmt w:val="bullet"/>
      <w:lvlText w:val="•"/>
      <w:lvlJc w:val="left"/>
      <w:pPr>
        <w:ind w:left="720" w:hanging="720"/>
      </w:pPr>
      <w:rPr>
        <w:rFonts w:ascii="Arial" w:eastAsia="Microsoft Sans Serif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B3829"/>
    <w:multiLevelType w:val="hybridMultilevel"/>
    <w:tmpl w:val="9258A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903D1"/>
    <w:multiLevelType w:val="hybridMultilevel"/>
    <w:tmpl w:val="385CAC60"/>
    <w:lvl w:ilvl="0" w:tplc="833868E4">
      <w:numFmt w:val="bullet"/>
      <w:lvlText w:val="•"/>
      <w:lvlJc w:val="left"/>
      <w:pPr>
        <w:ind w:left="1039" w:hanging="360"/>
      </w:pPr>
      <w:rPr>
        <w:rFonts w:ascii="Arial" w:eastAsia="Arial" w:hAnsi="Arial" w:cs="Arial" w:hint="default"/>
        <w:b/>
        <w:bCs/>
        <w:i w:val="0"/>
        <w:iCs w:val="0"/>
        <w:color w:val="005D00"/>
        <w:spacing w:val="0"/>
        <w:w w:val="75"/>
        <w:sz w:val="18"/>
        <w:szCs w:val="18"/>
        <w:lang w:val="es-ES" w:eastAsia="en-US" w:bidi="ar-SA"/>
      </w:rPr>
    </w:lvl>
    <w:lvl w:ilvl="1" w:tplc="56A09A0A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2" w:tplc="E39EA7E6">
      <w:numFmt w:val="bullet"/>
      <w:lvlText w:val="•"/>
      <w:lvlJc w:val="left"/>
      <w:pPr>
        <w:ind w:left="1989" w:hanging="360"/>
      </w:pPr>
      <w:rPr>
        <w:rFonts w:hint="default"/>
        <w:lang w:val="es-ES" w:eastAsia="en-US" w:bidi="ar-SA"/>
      </w:rPr>
    </w:lvl>
    <w:lvl w:ilvl="3" w:tplc="C190693C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4" w:tplc="A7B4554E">
      <w:numFmt w:val="bullet"/>
      <w:lvlText w:val="•"/>
      <w:lvlJc w:val="left"/>
      <w:pPr>
        <w:ind w:left="2939" w:hanging="360"/>
      </w:pPr>
      <w:rPr>
        <w:rFonts w:hint="default"/>
        <w:lang w:val="es-ES" w:eastAsia="en-US" w:bidi="ar-SA"/>
      </w:rPr>
    </w:lvl>
    <w:lvl w:ilvl="5" w:tplc="ECAADF3C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6" w:tplc="8F182224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7" w:tplc="29BEEB20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8" w:tplc="C33EA17C">
      <w:numFmt w:val="bullet"/>
      <w:lvlText w:val="•"/>
      <w:lvlJc w:val="left"/>
      <w:pPr>
        <w:ind w:left="483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BF10317"/>
    <w:multiLevelType w:val="multilevel"/>
    <w:tmpl w:val="5336D9A0"/>
    <w:lvl w:ilvl="0">
      <w:start w:val="1"/>
      <w:numFmt w:val="decimal"/>
      <w:lvlText w:val="%1."/>
      <w:lvlJc w:val="left"/>
      <w:pPr>
        <w:ind w:left="2018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58" w:hanging="5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65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240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18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6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2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30" w:hanging="281"/>
      </w:pPr>
      <w:rPr>
        <w:rFonts w:hint="default"/>
        <w:lang w:val="es-ES" w:eastAsia="en-US" w:bidi="ar-SA"/>
      </w:rPr>
    </w:lvl>
  </w:abstractNum>
  <w:abstractNum w:abstractNumId="8" w15:restartNumberingAfterBreak="0">
    <w:nsid w:val="499F17A8"/>
    <w:multiLevelType w:val="hybridMultilevel"/>
    <w:tmpl w:val="8BD04564"/>
    <w:lvl w:ilvl="0" w:tplc="7AF20DB6">
      <w:numFmt w:val="bullet"/>
      <w:lvlText w:val="-"/>
      <w:lvlJc w:val="left"/>
      <w:pPr>
        <w:ind w:left="82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 w:tplc="62445D3C">
      <w:numFmt w:val="bullet"/>
      <w:lvlText w:val="•"/>
      <w:lvlJc w:val="left"/>
      <w:pPr>
        <w:ind w:left="1826" w:hanging="252"/>
      </w:pPr>
      <w:rPr>
        <w:rFonts w:hint="default"/>
        <w:lang w:val="es-ES" w:eastAsia="en-US" w:bidi="ar-SA"/>
      </w:rPr>
    </w:lvl>
    <w:lvl w:ilvl="2" w:tplc="2898B598">
      <w:numFmt w:val="bullet"/>
      <w:lvlText w:val="•"/>
      <w:lvlJc w:val="left"/>
      <w:pPr>
        <w:ind w:left="2823" w:hanging="252"/>
      </w:pPr>
      <w:rPr>
        <w:rFonts w:hint="default"/>
        <w:lang w:val="es-ES" w:eastAsia="en-US" w:bidi="ar-SA"/>
      </w:rPr>
    </w:lvl>
    <w:lvl w:ilvl="3" w:tplc="0424182A">
      <w:numFmt w:val="bullet"/>
      <w:lvlText w:val="•"/>
      <w:lvlJc w:val="left"/>
      <w:pPr>
        <w:ind w:left="3819" w:hanging="252"/>
      </w:pPr>
      <w:rPr>
        <w:rFonts w:hint="default"/>
        <w:lang w:val="es-ES" w:eastAsia="en-US" w:bidi="ar-SA"/>
      </w:rPr>
    </w:lvl>
    <w:lvl w:ilvl="4" w:tplc="77EC2038">
      <w:numFmt w:val="bullet"/>
      <w:lvlText w:val="•"/>
      <w:lvlJc w:val="left"/>
      <w:pPr>
        <w:ind w:left="4816" w:hanging="252"/>
      </w:pPr>
      <w:rPr>
        <w:rFonts w:hint="default"/>
        <w:lang w:val="es-ES" w:eastAsia="en-US" w:bidi="ar-SA"/>
      </w:rPr>
    </w:lvl>
    <w:lvl w:ilvl="5" w:tplc="5EFEAE92">
      <w:numFmt w:val="bullet"/>
      <w:lvlText w:val="•"/>
      <w:lvlJc w:val="left"/>
      <w:pPr>
        <w:ind w:left="5813" w:hanging="252"/>
      </w:pPr>
      <w:rPr>
        <w:rFonts w:hint="default"/>
        <w:lang w:val="es-ES" w:eastAsia="en-US" w:bidi="ar-SA"/>
      </w:rPr>
    </w:lvl>
    <w:lvl w:ilvl="6" w:tplc="CD109B4E">
      <w:numFmt w:val="bullet"/>
      <w:lvlText w:val="•"/>
      <w:lvlJc w:val="left"/>
      <w:pPr>
        <w:ind w:left="6809" w:hanging="252"/>
      </w:pPr>
      <w:rPr>
        <w:rFonts w:hint="default"/>
        <w:lang w:val="es-ES" w:eastAsia="en-US" w:bidi="ar-SA"/>
      </w:rPr>
    </w:lvl>
    <w:lvl w:ilvl="7" w:tplc="66B6DB60">
      <w:numFmt w:val="bullet"/>
      <w:lvlText w:val="•"/>
      <w:lvlJc w:val="left"/>
      <w:pPr>
        <w:ind w:left="7806" w:hanging="252"/>
      </w:pPr>
      <w:rPr>
        <w:rFonts w:hint="default"/>
        <w:lang w:val="es-ES" w:eastAsia="en-US" w:bidi="ar-SA"/>
      </w:rPr>
    </w:lvl>
    <w:lvl w:ilvl="8" w:tplc="82DCA5B4">
      <w:numFmt w:val="bullet"/>
      <w:lvlText w:val="•"/>
      <w:lvlJc w:val="left"/>
      <w:pPr>
        <w:ind w:left="8803" w:hanging="252"/>
      </w:pPr>
      <w:rPr>
        <w:rFonts w:hint="default"/>
        <w:lang w:val="es-ES" w:eastAsia="en-US" w:bidi="ar-SA"/>
      </w:rPr>
    </w:lvl>
  </w:abstractNum>
  <w:abstractNum w:abstractNumId="9" w15:restartNumberingAfterBreak="0">
    <w:nsid w:val="4B677AB4"/>
    <w:multiLevelType w:val="hybridMultilevel"/>
    <w:tmpl w:val="4F70FD0A"/>
    <w:lvl w:ilvl="0" w:tplc="F9D038A2">
      <w:start w:val="1"/>
      <w:numFmt w:val="decimal"/>
      <w:lvlText w:val="%1."/>
      <w:lvlJc w:val="left"/>
      <w:pPr>
        <w:ind w:left="2003" w:hanging="3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3"/>
        <w:sz w:val="21"/>
        <w:szCs w:val="21"/>
        <w:lang w:val="es-ES" w:eastAsia="en-US" w:bidi="ar-SA"/>
      </w:rPr>
    </w:lvl>
    <w:lvl w:ilvl="1" w:tplc="188E3E36">
      <w:numFmt w:val="bullet"/>
      <w:lvlText w:val="•"/>
      <w:lvlJc w:val="left"/>
      <w:pPr>
        <w:ind w:left="2988" w:hanging="346"/>
      </w:pPr>
      <w:rPr>
        <w:rFonts w:hint="default"/>
        <w:lang w:val="es-ES" w:eastAsia="en-US" w:bidi="ar-SA"/>
      </w:rPr>
    </w:lvl>
    <w:lvl w:ilvl="2" w:tplc="178217FE">
      <w:numFmt w:val="bullet"/>
      <w:lvlText w:val="•"/>
      <w:lvlJc w:val="left"/>
      <w:pPr>
        <w:ind w:left="3977" w:hanging="346"/>
      </w:pPr>
      <w:rPr>
        <w:rFonts w:hint="default"/>
        <w:lang w:val="es-ES" w:eastAsia="en-US" w:bidi="ar-SA"/>
      </w:rPr>
    </w:lvl>
    <w:lvl w:ilvl="3" w:tplc="AC0A984A">
      <w:numFmt w:val="bullet"/>
      <w:lvlText w:val="•"/>
      <w:lvlJc w:val="left"/>
      <w:pPr>
        <w:ind w:left="4965" w:hanging="346"/>
      </w:pPr>
      <w:rPr>
        <w:rFonts w:hint="default"/>
        <w:lang w:val="es-ES" w:eastAsia="en-US" w:bidi="ar-SA"/>
      </w:rPr>
    </w:lvl>
    <w:lvl w:ilvl="4" w:tplc="EA68592E">
      <w:numFmt w:val="bullet"/>
      <w:lvlText w:val="•"/>
      <w:lvlJc w:val="left"/>
      <w:pPr>
        <w:ind w:left="5954" w:hanging="346"/>
      </w:pPr>
      <w:rPr>
        <w:rFonts w:hint="default"/>
        <w:lang w:val="es-ES" w:eastAsia="en-US" w:bidi="ar-SA"/>
      </w:rPr>
    </w:lvl>
    <w:lvl w:ilvl="5" w:tplc="8B48C242">
      <w:numFmt w:val="bullet"/>
      <w:lvlText w:val="•"/>
      <w:lvlJc w:val="left"/>
      <w:pPr>
        <w:ind w:left="6943" w:hanging="346"/>
      </w:pPr>
      <w:rPr>
        <w:rFonts w:hint="default"/>
        <w:lang w:val="es-ES" w:eastAsia="en-US" w:bidi="ar-SA"/>
      </w:rPr>
    </w:lvl>
    <w:lvl w:ilvl="6" w:tplc="E1401980">
      <w:numFmt w:val="bullet"/>
      <w:lvlText w:val="•"/>
      <w:lvlJc w:val="left"/>
      <w:pPr>
        <w:ind w:left="7931" w:hanging="346"/>
      </w:pPr>
      <w:rPr>
        <w:rFonts w:hint="default"/>
        <w:lang w:val="es-ES" w:eastAsia="en-US" w:bidi="ar-SA"/>
      </w:rPr>
    </w:lvl>
    <w:lvl w:ilvl="7" w:tplc="8D9E4C7A">
      <w:numFmt w:val="bullet"/>
      <w:lvlText w:val="•"/>
      <w:lvlJc w:val="left"/>
      <w:pPr>
        <w:ind w:left="8920" w:hanging="346"/>
      </w:pPr>
      <w:rPr>
        <w:rFonts w:hint="default"/>
        <w:lang w:val="es-ES" w:eastAsia="en-US" w:bidi="ar-SA"/>
      </w:rPr>
    </w:lvl>
    <w:lvl w:ilvl="8" w:tplc="435A54F6">
      <w:numFmt w:val="bullet"/>
      <w:lvlText w:val="•"/>
      <w:lvlJc w:val="left"/>
      <w:pPr>
        <w:ind w:left="9909" w:hanging="346"/>
      </w:pPr>
      <w:rPr>
        <w:rFonts w:hint="default"/>
        <w:lang w:val="es-ES" w:eastAsia="en-US" w:bidi="ar-SA"/>
      </w:rPr>
    </w:lvl>
  </w:abstractNum>
  <w:abstractNum w:abstractNumId="10" w15:restartNumberingAfterBreak="0">
    <w:nsid w:val="79172E60"/>
    <w:multiLevelType w:val="multilevel"/>
    <w:tmpl w:val="81C83A34"/>
    <w:lvl w:ilvl="0">
      <w:start w:val="6"/>
      <w:numFmt w:val="decimal"/>
      <w:lvlText w:val="%1"/>
      <w:lvlJc w:val="left"/>
      <w:pPr>
        <w:ind w:left="1658" w:hanging="58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658" w:hanging="5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705" w:hanging="5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27" w:hanging="5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50" w:hanging="5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73" w:hanging="5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95" w:hanging="5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18" w:hanging="5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41" w:hanging="58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E1"/>
    <w:rsid w:val="000C29E9"/>
    <w:rsid w:val="001149F9"/>
    <w:rsid w:val="002324A9"/>
    <w:rsid w:val="00267660"/>
    <w:rsid w:val="00292F84"/>
    <w:rsid w:val="002C2E22"/>
    <w:rsid w:val="002E25F3"/>
    <w:rsid w:val="003B0FB1"/>
    <w:rsid w:val="003F25A3"/>
    <w:rsid w:val="004C0400"/>
    <w:rsid w:val="00544DA9"/>
    <w:rsid w:val="005C5514"/>
    <w:rsid w:val="006432E1"/>
    <w:rsid w:val="0072650D"/>
    <w:rsid w:val="007657C9"/>
    <w:rsid w:val="0086710C"/>
    <w:rsid w:val="009E094E"/>
    <w:rsid w:val="00A16ED5"/>
    <w:rsid w:val="00A82967"/>
    <w:rsid w:val="00B5120F"/>
    <w:rsid w:val="00B97E4E"/>
    <w:rsid w:val="00BA5399"/>
    <w:rsid w:val="00C7213F"/>
    <w:rsid w:val="00CC245B"/>
    <w:rsid w:val="00D41130"/>
    <w:rsid w:val="00D426AD"/>
    <w:rsid w:val="00EC48E4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4B78BC-48C9-4095-B216-0545CE23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2014" w:hanging="358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6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D426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6AD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nhideWhenUsed/>
    <w:rsid w:val="00D426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6AD"/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basedOn w:val="Fuentedeprrafopredeter"/>
    <w:uiPriority w:val="99"/>
    <w:unhideWhenUsed/>
    <w:rsid w:val="00A16E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Rodriguez</dc:creator>
  <cp:lastModifiedBy>Cesar Rodriguez</cp:lastModifiedBy>
  <cp:revision>7</cp:revision>
  <dcterms:created xsi:type="dcterms:W3CDTF">2024-08-12T08:33:00Z</dcterms:created>
  <dcterms:modified xsi:type="dcterms:W3CDTF">2024-09-12T23:44:00Z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2024-07-30T00:00:00Z</vt:filetime>
  </property>
  <property fmtid="{D5CDD505-2E9C-101B-9397-08002B2CF9AE}" pid="3" name="Producer">
    <vt:lpwstr>iLovePDF</vt:lpwstr>
  </property>
</Properties>
</file>